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F11" w:rsidRDefault="000626BC" w:rsidP="005A2F11">
      <w:pPr>
        <w:pStyle w:val="Heading1"/>
        <w:spacing w:after="240"/>
        <w:jc w:val="right"/>
        <w:rPr>
          <w:rFonts w:ascii="Arial" w:hAnsi="Arial" w:cs="Arial"/>
          <w:b/>
          <w:color w:val="0070C0"/>
          <w:sz w:val="24"/>
          <w:szCs w:val="24"/>
          <w:u w:val="single"/>
        </w:rPr>
      </w:pPr>
      <w:r w:rsidRPr="00742313">
        <w:rPr>
          <w:noProof/>
        </w:rPr>
        <w:drawing>
          <wp:inline distT="0" distB="0" distL="0" distR="0">
            <wp:extent cx="899160" cy="769620"/>
            <wp:effectExtent l="0" t="0" r="0" b="0"/>
            <wp:docPr id="1" name="Picture 2" descr="Stoke-on-Trent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ke-on-Trent City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160" cy="769620"/>
                    </a:xfrm>
                    <a:prstGeom prst="rect">
                      <a:avLst/>
                    </a:prstGeom>
                    <a:noFill/>
                    <a:ln>
                      <a:noFill/>
                    </a:ln>
                  </pic:spPr>
                </pic:pic>
              </a:graphicData>
            </a:graphic>
          </wp:inline>
        </w:drawing>
      </w:r>
    </w:p>
    <w:p w:rsidR="000626BC" w:rsidRPr="00B76AAB" w:rsidRDefault="00A33DE1" w:rsidP="000626BC">
      <w:pPr>
        <w:pStyle w:val="Heading1"/>
        <w:spacing w:after="240"/>
        <w:jc w:val="center"/>
        <w:rPr>
          <w:rFonts w:ascii="Arial" w:hAnsi="Arial" w:cs="Arial"/>
          <w:b/>
          <w:sz w:val="24"/>
          <w:szCs w:val="24"/>
          <w:u w:val="single"/>
        </w:rPr>
      </w:pPr>
      <w:r w:rsidRPr="005A2F11">
        <w:rPr>
          <w:rFonts w:ascii="Arial" w:hAnsi="Arial" w:cs="Arial"/>
          <w:b/>
          <w:sz w:val="24"/>
          <w:szCs w:val="24"/>
          <w:u w:val="single"/>
        </w:rPr>
        <w:t>Simplifying Commun</w:t>
      </w:r>
      <w:bookmarkStart w:id="0" w:name="_GoBack"/>
      <w:bookmarkEnd w:id="0"/>
      <w:r w:rsidRPr="005A2F11">
        <w:rPr>
          <w:rFonts w:ascii="Arial" w:hAnsi="Arial" w:cs="Arial"/>
          <w:b/>
          <w:sz w:val="24"/>
          <w:szCs w:val="24"/>
          <w:u w:val="single"/>
        </w:rPr>
        <w:t>icatio</w:t>
      </w:r>
      <w:r w:rsidR="000626BC">
        <w:rPr>
          <w:rFonts w:ascii="Arial" w:hAnsi="Arial" w:cs="Arial"/>
          <w:b/>
          <w:sz w:val="24"/>
          <w:szCs w:val="24"/>
          <w:u w:val="single"/>
        </w:rPr>
        <w:t>n</w:t>
      </w:r>
    </w:p>
    <w:tbl>
      <w:tblPr>
        <w:tblStyle w:val="TableGrid"/>
        <w:tblW w:w="10207" w:type="dxa"/>
        <w:tblInd w:w="-856" w:type="dxa"/>
        <w:tblLook w:val="04A0" w:firstRow="1" w:lastRow="0" w:firstColumn="1" w:lastColumn="0" w:noHBand="0" w:noVBand="1"/>
      </w:tblPr>
      <w:tblGrid>
        <w:gridCol w:w="10207"/>
      </w:tblGrid>
      <w:tr w:rsidR="000626BC" w:rsidRPr="00863FC2" w:rsidTr="000626BC">
        <w:tc>
          <w:tcPr>
            <w:tcW w:w="10207" w:type="dxa"/>
          </w:tcPr>
          <w:p w:rsidR="000626BC" w:rsidRPr="00737C75" w:rsidRDefault="000626BC" w:rsidP="00737C75">
            <w:pPr>
              <w:pStyle w:val="Heading2"/>
            </w:pPr>
            <w:r w:rsidRPr="00737C75">
              <w:t>Background information</w:t>
            </w:r>
          </w:p>
          <w:p w:rsidR="000626BC" w:rsidRPr="007B227A" w:rsidRDefault="000626BC" w:rsidP="000626BC">
            <w:pPr>
              <w:spacing w:after="240"/>
              <w:rPr>
                <w:rFonts w:ascii="Arial" w:hAnsi="Arial" w:cs="Arial"/>
                <w:sz w:val="24"/>
                <w:szCs w:val="24"/>
              </w:rPr>
            </w:pPr>
            <w:r w:rsidRPr="000626BC">
              <w:rPr>
                <w:rFonts w:ascii="Arial" w:hAnsi="Arial" w:cs="Arial"/>
                <w:sz w:val="24"/>
                <w:szCs w:val="22"/>
              </w:rPr>
              <w:t>Children with delayed communication and interaction difficulties may experience confusion and anxiety resulting in varying behaviours. To help reduce this you can simplify and adapt your communication to promote and support their understanding. It is recommended that a co-ordinated approach between practitioners is used to provide consistency.</w:t>
            </w:r>
          </w:p>
        </w:tc>
      </w:tr>
      <w:tr w:rsidR="000626BC" w:rsidTr="000626BC">
        <w:trPr>
          <w:trHeight w:val="8200"/>
        </w:trPr>
        <w:tc>
          <w:tcPr>
            <w:tcW w:w="10207" w:type="dxa"/>
          </w:tcPr>
          <w:p w:rsidR="000626BC" w:rsidRPr="000626BC" w:rsidRDefault="000626BC" w:rsidP="00737C75">
            <w:pPr>
              <w:pStyle w:val="Heading2"/>
            </w:pPr>
            <w:r w:rsidRPr="000626BC">
              <w:t>Classroom Strategies to Simplify Communication</w:t>
            </w:r>
          </w:p>
          <w:p w:rsidR="000626BC" w:rsidRPr="000626BC" w:rsidRDefault="000626BC" w:rsidP="000626BC">
            <w:pPr>
              <w:numPr>
                <w:ilvl w:val="0"/>
                <w:numId w:val="8"/>
              </w:numPr>
              <w:rPr>
                <w:rFonts w:ascii="Arial" w:hAnsi="Arial" w:cs="Arial"/>
                <w:sz w:val="24"/>
                <w:szCs w:val="24"/>
              </w:rPr>
            </w:pPr>
            <w:r w:rsidRPr="000626BC">
              <w:rPr>
                <w:rFonts w:ascii="Arial" w:hAnsi="Arial" w:cs="Arial"/>
                <w:sz w:val="24"/>
                <w:szCs w:val="24"/>
              </w:rPr>
              <w:t xml:space="preserve">To get the child’s attention or when giving an instruction use their name first e.g. “Toby get your coat”.  By doing this they will learn that you are speaking to them.  </w:t>
            </w:r>
          </w:p>
          <w:p w:rsidR="000626BC" w:rsidRPr="000626BC" w:rsidRDefault="000626BC" w:rsidP="000626BC">
            <w:pPr>
              <w:numPr>
                <w:ilvl w:val="0"/>
                <w:numId w:val="8"/>
              </w:numPr>
              <w:rPr>
                <w:rFonts w:ascii="Arial" w:hAnsi="Arial" w:cs="Arial"/>
                <w:sz w:val="24"/>
                <w:szCs w:val="24"/>
              </w:rPr>
            </w:pPr>
            <w:r w:rsidRPr="000626BC">
              <w:rPr>
                <w:rFonts w:ascii="Arial" w:hAnsi="Arial" w:cs="Arial"/>
                <w:sz w:val="24"/>
                <w:szCs w:val="24"/>
              </w:rPr>
              <w:t xml:space="preserve">Where a child’s understanding is significantly delayed reduce your language e.g. replace “Toby, get your coat” with “Toby, coat.” Other examples – “Lucy, sit”, “Lucy, come” </w:t>
            </w:r>
          </w:p>
          <w:p w:rsidR="000626BC" w:rsidRPr="000626BC" w:rsidRDefault="000626BC" w:rsidP="000626BC">
            <w:pPr>
              <w:numPr>
                <w:ilvl w:val="0"/>
                <w:numId w:val="8"/>
              </w:numPr>
              <w:rPr>
                <w:rFonts w:ascii="Arial" w:hAnsi="Arial" w:cs="Arial"/>
                <w:sz w:val="24"/>
                <w:szCs w:val="24"/>
              </w:rPr>
            </w:pPr>
            <w:r w:rsidRPr="000626BC">
              <w:rPr>
                <w:rFonts w:ascii="Arial" w:hAnsi="Arial" w:cs="Arial"/>
                <w:sz w:val="24"/>
                <w:szCs w:val="24"/>
              </w:rPr>
              <w:t xml:space="preserve">Use familiar phrases consistently and across contexts and activities </w:t>
            </w:r>
          </w:p>
          <w:p w:rsidR="000626BC" w:rsidRPr="000626BC" w:rsidRDefault="000626BC" w:rsidP="000626BC">
            <w:pPr>
              <w:rPr>
                <w:rFonts w:ascii="Arial" w:hAnsi="Arial" w:cs="Arial"/>
                <w:sz w:val="24"/>
                <w:szCs w:val="24"/>
              </w:rPr>
            </w:pPr>
            <w:r w:rsidRPr="000626BC">
              <w:rPr>
                <w:rFonts w:ascii="Arial" w:hAnsi="Arial" w:cs="Arial"/>
                <w:sz w:val="24"/>
                <w:szCs w:val="24"/>
              </w:rPr>
              <w:t xml:space="preserve">e.g. ‘finished’ when an activity ends. You may also want to use the Makaton sign for ‘finished’. </w:t>
            </w:r>
          </w:p>
          <w:p w:rsidR="000626BC" w:rsidRPr="000626BC" w:rsidRDefault="000626BC" w:rsidP="000626BC">
            <w:pPr>
              <w:numPr>
                <w:ilvl w:val="0"/>
                <w:numId w:val="8"/>
              </w:numPr>
              <w:rPr>
                <w:rFonts w:ascii="Arial" w:hAnsi="Arial" w:cs="Arial"/>
                <w:sz w:val="24"/>
                <w:szCs w:val="24"/>
              </w:rPr>
            </w:pPr>
            <w:r w:rsidRPr="000626BC">
              <w:rPr>
                <w:rFonts w:ascii="Arial" w:hAnsi="Arial" w:cs="Arial"/>
                <w:sz w:val="24"/>
                <w:szCs w:val="24"/>
              </w:rPr>
              <w:t>Model and repeat instructions. Use hand over hand support to help learn new skills where needed.</w:t>
            </w:r>
          </w:p>
          <w:p w:rsidR="000626BC" w:rsidRPr="000626BC" w:rsidRDefault="000626BC" w:rsidP="000626BC">
            <w:pPr>
              <w:numPr>
                <w:ilvl w:val="0"/>
                <w:numId w:val="8"/>
              </w:numPr>
              <w:rPr>
                <w:rFonts w:ascii="Arial" w:hAnsi="Arial" w:cs="Arial"/>
                <w:sz w:val="24"/>
                <w:szCs w:val="24"/>
              </w:rPr>
            </w:pPr>
            <w:r w:rsidRPr="000626BC">
              <w:rPr>
                <w:rFonts w:ascii="Arial" w:hAnsi="Arial" w:cs="Arial"/>
                <w:sz w:val="24"/>
                <w:szCs w:val="24"/>
              </w:rPr>
              <w:t>Visual prompts will really help the child to follow a good routine and understand what is to happen next and make them more independent. Use a visual routine and objects of reference – we have a further tip sheet on this.</w:t>
            </w:r>
          </w:p>
          <w:p w:rsidR="000626BC" w:rsidRPr="000626BC" w:rsidRDefault="000626BC" w:rsidP="000626BC">
            <w:pPr>
              <w:numPr>
                <w:ilvl w:val="0"/>
                <w:numId w:val="8"/>
              </w:numPr>
              <w:spacing w:line="276" w:lineRule="auto"/>
              <w:rPr>
                <w:rFonts w:ascii="Arial" w:hAnsi="Arial" w:cs="Arial"/>
                <w:sz w:val="24"/>
                <w:szCs w:val="24"/>
              </w:rPr>
            </w:pPr>
            <w:r w:rsidRPr="000626BC">
              <w:rPr>
                <w:rFonts w:ascii="Arial" w:hAnsi="Arial" w:cs="Arial"/>
                <w:sz w:val="24"/>
                <w:szCs w:val="24"/>
              </w:rPr>
              <w:t xml:space="preserve">Use the words ‘first’ and ‘then’ to help the child understand the sequence of events. Alongside this you may want to use objects or reference or a picture board reflecting first/then’ </w:t>
            </w:r>
          </w:p>
          <w:p w:rsidR="000626BC" w:rsidRPr="000626BC" w:rsidRDefault="000626BC" w:rsidP="000626BC">
            <w:pPr>
              <w:spacing w:line="276" w:lineRule="auto"/>
              <w:rPr>
                <w:rFonts w:ascii="Arial" w:hAnsi="Arial" w:cs="Arial"/>
                <w:sz w:val="24"/>
                <w:szCs w:val="24"/>
              </w:rPr>
            </w:pPr>
            <w:r w:rsidRPr="000626BC">
              <w:rPr>
                <w:rFonts w:ascii="Arial" w:hAnsi="Arial" w:cs="Arial"/>
                <w:sz w:val="24"/>
                <w:szCs w:val="24"/>
              </w:rPr>
              <w:t>E.g. “First nappy, then outside</w:t>
            </w:r>
          </w:p>
          <w:p w:rsidR="000626BC" w:rsidRPr="000626BC" w:rsidRDefault="000626BC" w:rsidP="000626BC">
            <w:pPr>
              <w:numPr>
                <w:ilvl w:val="0"/>
                <w:numId w:val="8"/>
              </w:numPr>
              <w:rPr>
                <w:rFonts w:ascii="Arial" w:hAnsi="Arial" w:cs="Arial"/>
                <w:sz w:val="24"/>
                <w:szCs w:val="24"/>
              </w:rPr>
            </w:pPr>
            <w:r w:rsidRPr="000626BC">
              <w:rPr>
                <w:rFonts w:ascii="Arial" w:hAnsi="Arial" w:cs="Arial"/>
                <w:sz w:val="24"/>
                <w:szCs w:val="24"/>
              </w:rPr>
              <w:t>Use ‘do’ instructions to communicate what you would like the child to “do” rather than “don’t”.</w:t>
            </w:r>
          </w:p>
          <w:p w:rsidR="000626BC" w:rsidRPr="000626BC" w:rsidRDefault="000626BC" w:rsidP="000626BC">
            <w:pPr>
              <w:ind w:left="360"/>
              <w:rPr>
                <w:rFonts w:ascii="Arial" w:hAnsi="Arial" w:cs="Arial"/>
                <w:sz w:val="24"/>
                <w:szCs w:val="24"/>
              </w:rPr>
            </w:pPr>
            <w:r w:rsidRPr="000626BC">
              <w:rPr>
                <w:rFonts w:ascii="Arial" w:hAnsi="Arial" w:cs="Arial"/>
                <w:sz w:val="24"/>
                <w:szCs w:val="24"/>
              </w:rPr>
              <w:t xml:space="preserve">E.g. rather than say ‘Don’t put the sand on the floor’ replace with ‘Lucy, sand in tray’. </w:t>
            </w:r>
          </w:p>
          <w:p w:rsidR="000626BC" w:rsidRPr="000626BC" w:rsidRDefault="000626BC" w:rsidP="000626BC">
            <w:pPr>
              <w:numPr>
                <w:ilvl w:val="0"/>
                <w:numId w:val="8"/>
              </w:numPr>
              <w:rPr>
                <w:rFonts w:ascii="Arial" w:hAnsi="Arial" w:cs="Arial"/>
                <w:sz w:val="24"/>
                <w:szCs w:val="24"/>
              </w:rPr>
            </w:pPr>
            <w:r w:rsidRPr="000626BC">
              <w:rPr>
                <w:rFonts w:ascii="Arial" w:hAnsi="Arial" w:cs="Arial"/>
                <w:sz w:val="24"/>
                <w:szCs w:val="24"/>
              </w:rPr>
              <w:t>Encourage turn taking when completing activities and use verbal prompts to encourage this e.g. ‘Toby’s turn, Miss Smith’s turn’.</w:t>
            </w:r>
          </w:p>
          <w:p w:rsidR="000626BC" w:rsidRPr="000626BC" w:rsidRDefault="000626BC" w:rsidP="000626BC">
            <w:pPr>
              <w:numPr>
                <w:ilvl w:val="0"/>
                <w:numId w:val="8"/>
              </w:numPr>
              <w:rPr>
                <w:rFonts w:ascii="Arial" w:hAnsi="Arial" w:cs="Arial"/>
                <w:sz w:val="24"/>
                <w:szCs w:val="24"/>
              </w:rPr>
            </w:pPr>
            <w:r w:rsidRPr="000626BC">
              <w:rPr>
                <w:rFonts w:ascii="Arial" w:hAnsi="Arial" w:cs="Arial"/>
                <w:sz w:val="24"/>
                <w:szCs w:val="24"/>
              </w:rPr>
              <w:t>The child will need ‘processing time’ to respond to a request/prompt from you, so maybe count to 10 in your head as you wait for a response before requesting/prompting again</w:t>
            </w:r>
          </w:p>
          <w:p w:rsidR="000626BC" w:rsidRPr="000626BC" w:rsidRDefault="000626BC" w:rsidP="000626BC">
            <w:pPr>
              <w:numPr>
                <w:ilvl w:val="0"/>
                <w:numId w:val="8"/>
              </w:numPr>
              <w:spacing w:line="276" w:lineRule="auto"/>
              <w:rPr>
                <w:rFonts w:ascii="Arial" w:hAnsi="Arial" w:cs="Arial"/>
                <w:sz w:val="22"/>
                <w:szCs w:val="22"/>
              </w:rPr>
            </w:pPr>
            <w:r w:rsidRPr="000626BC">
              <w:rPr>
                <w:rFonts w:ascii="Arial" w:hAnsi="Arial" w:cs="Arial"/>
                <w:sz w:val="24"/>
                <w:szCs w:val="24"/>
              </w:rPr>
              <w:t xml:space="preserve">At regular intervals make the child aware that an activity is due to end/finish giving a timed countdown.  E.g. in 5 minutes, then 3 minutes etc maybe use a visual such as a sand timer to indicate when an activity will end e.g. when their turn on the whiteboard is due to finish. </w:t>
            </w:r>
          </w:p>
        </w:tc>
      </w:tr>
      <w:tr w:rsidR="000626BC" w:rsidTr="000626BC">
        <w:trPr>
          <w:trHeight w:val="1127"/>
        </w:trPr>
        <w:tc>
          <w:tcPr>
            <w:tcW w:w="10207" w:type="dxa"/>
          </w:tcPr>
          <w:p w:rsidR="000626BC" w:rsidRDefault="000626BC" w:rsidP="00737C75">
            <w:pPr>
              <w:pStyle w:val="Heading2"/>
            </w:pPr>
            <w:r w:rsidRPr="00B76AAB">
              <w:t>Useful websites &amp; further reading</w:t>
            </w:r>
          </w:p>
          <w:p w:rsidR="000626BC" w:rsidRPr="000626BC" w:rsidRDefault="00737C75" w:rsidP="000626BC">
            <w:pPr>
              <w:spacing w:line="276" w:lineRule="auto"/>
              <w:rPr>
                <w:rFonts w:ascii="Arial" w:hAnsi="Arial" w:cs="Arial"/>
                <w:color w:val="0070C0"/>
                <w:sz w:val="22"/>
                <w:szCs w:val="22"/>
                <w:u w:val="single"/>
              </w:rPr>
            </w:pPr>
            <w:hyperlink r:id="rId9" w:history="1">
              <w:r w:rsidR="000626BC" w:rsidRPr="000626BC">
                <w:rPr>
                  <w:rStyle w:val="Hyperlink"/>
                  <w:rFonts w:ascii="Arial" w:hAnsi="Arial" w:cs="Arial"/>
                  <w:color w:val="0070C0"/>
                  <w:sz w:val="22"/>
                  <w:szCs w:val="22"/>
                </w:rPr>
                <w:t>www.autism.org.uk/about/communication/communicating.aspx</w:t>
              </w:r>
            </w:hyperlink>
          </w:p>
          <w:p w:rsidR="000626BC" w:rsidRPr="000626BC" w:rsidRDefault="00737C75" w:rsidP="000626BC">
            <w:pPr>
              <w:rPr>
                <w:rFonts w:ascii="Arial" w:hAnsi="Arial" w:cs="Arial"/>
                <w:color w:val="0070C0"/>
                <w:sz w:val="22"/>
                <w:szCs w:val="22"/>
              </w:rPr>
            </w:pPr>
            <w:hyperlink r:id="rId10" w:history="1">
              <w:r w:rsidR="000626BC" w:rsidRPr="000626BC">
                <w:rPr>
                  <w:rStyle w:val="Hyperlink"/>
                  <w:rFonts w:ascii="Arial" w:hAnsi="Arial" w:cs="Arial"/>
                  <w:color w:val="0070C0"/>
                  <w:sz w:val="22"/>
                  <w:szCs w:val="22"/>
                </w:rPr>
                <w:t>www.asdinfowales.co.uk</w:t>
              </w:r>
            </w:hyperlink>
          </w:p>
        </w:tc>
      </w:tr>
    </w:tbl>
    <w:p w:rsidR="00BE4A3C" w:rsidRPr="0070315F" w:rsidRDefault="00BE4A3C" w:rsidP="000626BC">
      <w:pPr>
        <w:ind w:left="2160"/>
        <w:jc w:val="right"/>
        <w:rPr>
          <w:rFonts w:ascii="Arial" w:hAnsi="Arial" w:cs="Arial"/>
          <w:b/>
        </w:rPr>
      </w:pPr>
    </w:p>
    <w:sectPr w:rsidR="00BE4A3C" w:rsidRPr="0070315F" w:rsidSect="009B62A8">
      <w:footerReference w:type="even" r:id="rId11"/>
      <w:footerReference w:type="default" r:id="rId12"/>
      <w:pgSz w:w="11906" w:h="16838"/>
      <w:pgMar w:top="568"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E9C" w:rsidRDefault="005A6E9C">
      <w:r>
        <w:separator/>
      </w:r>
    </w:p>
  </w:endnote>
  <w:endnote w:type="continuationSeparator" w:id="0">
    <w:p w:rsidR="005A6E9C" w:rsidRDefault="005A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7E9" w:rsidRDefault="009C57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57E9" w:rsidRDefault="009C57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A5D" w:rsidRPr="00B76AAB" w:rsidRDefault="00762A5D" w:rsidP="00762A5D">
    <w:pPr>
      <w:pStyle w:val="Footer"/>
      <w:tabs>
        <w:tab w:val="clear" w:pos="4320"/>
        <w:tab w:val="left" w:pos="1418"/>
        <w:tab w:val="left" w:pos="3402"/>
      </w:tabs>
      <w:ind w:left="-709" w:right="-897"/>
      <w:rPr>
        <w:rFonts w:ascii="Arial" w:hAnsi="Arial" w:cs="Arial"/>
      </w:rPr>
    </w:pPr>
    <w:r w:rsidRPr="00B76AAB">
      <w:rPr>
        <w:rFonts w:ascii="Arial" w:hAnsi="Arial" w:cs="Arial"/>
      </w:rPr>
      <w:t>Early Years Inclusive Learning Service</w:t>
    </w:r>
    <w:r w:rsidRPr="00B76AAB">
      <w:rPr>
        <w:rFonts w:ascii="Arial" w:hAnsi="Arial" w:cs="Arial"/>
      </w:rPr>
      <w:tab/>
    </w:r>
    <w:hyperlink r:id="rId1" w:history="1">
      <w:r w:rsidRPr="00B76AAB">
        <w:rPr>
          <w:rStyle w:val="Hyperlink"/>
          <w:rFonts w:ascii="Arial" w:hAnsi="Arial" w:cs="Arial"/>
        </w:rPr>
        <w:t>EYIS@stoke.gov.uk</w:t>
      </w:r>
    </w:hyperlink>
    <w:r w:rsidRPr="00762A5D">
      <w:rPr>
        <w:rStyle w:val="Hyperlink"/>
        <w:rFonts w:ascii="Arial" w:hAnsi="Arial" w:cs="Arial"/>
        <w:u w:val="none"/>
      </w:rPr>
      <w:tab/>
    </w:r>
    <w:r w:rsidRPr="00B76AAB">
      <w:rPr>
        <w:rFonts w:ascii="Arial" w:hAnsi="Arial" w:cs="Arial"/>
      </w:rPr>
      <w:t>01782 232292</w:t>
    </w:r>
  </w:p>
  <w:p w:rsidR="00762A5D" w:rsidRPr="00B76AAB" w:rsidRDefault="00762A5D" w:rsidP="00762A5D">
    <w:pPr>
      <w:pStyle w:val="Footer"/>
      <w:tabs>
        <w:tab w:val="center" w:pos="4962"/>
      </w:tabs>
      <w:ind w:left="-709" w:right="-897"/>
      <w:rPr>
        <w:rFonts w:ascii="Arial" w:hAnsi="Arial" w:cs="Arial"/>
        <w:sz w:val="18"/>
      </w:rPr>
    </w:pPr>
    <w:r w:rsidRPr="00B76AAB">
      <w:rPr>
        <w:rFonts w:ascii="Arial" w:hAnsi="Arial" w:cs="Arial"/>
        <w:sz w:val="18"/>
      </w:rPr>
      <w:t>Reviewed July 2020</w:t>
    </w:r>
  </w:p>
  <w:p w:rsidR="009C57E9" w:rsidRPr="001E6739" w:rsidRDefault="009C57E9" w:rsidP="005E7C6B">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E9C" w:rsidRDefault="005A6E9C">
      <w:r>
        <w:separator/>
      </w:r>
    </w:p>
  </w:footnote>
  <w:footnote w:type="continuationSeparator" w:id="0">
    <w:p w:rsidR="005A6E9C" w:rsidRDefault="005A6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04AB5"/>
    <w:multiLevelType w:val="hybridMultilevel"/>
    <w:tmpl w:val="6F908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7F09E6"/>
    <w:multiLevelType w:val="hybridMultilevel"/>
    <w:tmpl w:val="DCB23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F06D68"/>
    <w:multiLevelType w:val="hybridMultilevel"/>
    <w:tmpl w:val="DAD6C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7D7E1E"/>
    <w:multiLevelType w:val="hybridMultilevel"/>
    <w:tmpl w:val="2AA20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F871C9"/>
    <w:multiLevelType w:val="hybridMultilevel"/>
    <w:tmpl w:val="03204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906FB9"/>
    <w:multiLevelType w:val="hybridMultilevel"/>
    <w:tmpl w:val="85BAA6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8D4429"/>
    <w:multiLevelType w:val="hybridMultilevel"/>
    <w:tmpl w:val="55644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812715C"/>
    <w:multiLevelType w:val="hybridMultilevel"/>
    <w:tmpl w:val="4E0C9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9A5CAC"/>
    <w:multiLevelType w:val="hybridMultilevel"/>
    <w:tmpl w:val="0C52E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29528C"/>
    <w:multiLevelType w:val="hybridMultilevel"/>
    <w:tmpl w:val="34D64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1B4962"/>
    <w:multiLevelType w:val="hybridMultilevel"/>
    <w:tmpl w:val="0ADE6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4B6D44"/>
    <w:multiLevelType w:val="hybridMultilevel"/>
    <w:tmpl w:val="320678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00D01A1"/>
    <w:multiLevelType w:val="hybridMultilevel"/>
    <w:tmpl w:val="7BB2BAC4"/>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num w:numId="1">
    <w:abstractNumId w:val="9"/>
  </w:num>
  <w:num w:numId="2">
    <w:abstractNumId w:val="10"/>
  </w:num>
  <w:num w:numId="3">
    <w:abstractNumId w:val="1"/>
  </w:num>
  <w:num w:numId="4">
    <w:abstractNumId w:val="4"/>
  </w:num>
  <w:num w:numId="5">
    <w:abstractNumId w:val="3"/>
  </w:num>
  <w:num w:numId="6">
    <w:abstractNumId w:val="6"/>
  </w:num>
  <w:num w:numId="7">
    <w:abstractNumId w:val="0"/>
  </w:num>
  <w:num w:numId="8">
    <w:abstractNumId w:val="2"/>
  </w:num>
  <w:num w:numId="9">
    <w:abstractNumId w:val="8"/>
  </w:num>
  <w:num w:numId="10">
    <w:abstractNumId w:val="5"/>
  </w:num>
  <w:num w:numId="11">
    <w:abstractNumId w:val="12"/>
  </w:num>
  <w:num w:numId="12">
    <w:abstractNumId w:val="7"/>
  </w:num>
  <w:num w:numId="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93"/>
    <w:rsid w:val="00004D96"/>
    <w:rsid w:val="00007001"/>
    <w:rsid w:val="0000751E"/>
    <w:rsid w:val="00012E35"/>
    <w:rsid w:val="000177CA"/>
    <w:rsid w:val="0002383F"/>
    <w:rsid w:val="00023A1B"/>
    <w:rsid w:val="0002686F"/>
    <w:rsid w:val="00030B47"/>
    <w:rsid w:val="000421E3"/>
    <w:rsid w:val="0004347D"/>
    <w:rsid w:val="000437BA"/>
    <w:rsid w:val="000626BC"/>
    <w:rsid w:val="00082E3F"/>
    <w:rsid w:val="0009666A"/>
    <w:rsid w:val="000A2C2A"/>
    <w:rsid w:val="000A3551"/>
    <w:rsid w:val="000B140B"/>
    <w:rsid w:val="000C6E88"/>
    <w:rsid w:val="000C6F87"/>
    <w:rsid w:val="000D675A"/>
    <w:rsid w:val="000D7475"/>
    <w:rsid w:val="000E675C"/>
    <w:rsid w:val="000E68D9"/>
    <w:rsid w:val="000E6F0F"/>
    <w:rsid w:val="000F2200"/>
    <w:rsid w:val="000F4881"/>
    <w:rsid w:val="000F4AA8"/>
    <w:rsid w:val="000F5529"/>
    <w:rsid w:val="00100762"/>
    <w:rsid w:val="00102A8A"/>
    <w:rsid w:val="00104634"/>
    <w:rsid w:val="00110A43"/>
    <w:rsid w:val="0012620B"/>
    <w:rsid w:val="001417A0"/>
    <w:rsid w:val="00161E21"/>
    <w:rsid w:val="00166D41"/>
    <w:rsid w:val="00170637"/>
    <w:rsid w:val="00175258"/>
    <w:rsid w:val="00177664"/>
    <w:rsid w:val="00182CB2"/>
    <w:rsid w:val="00185658"/>
    <w:rsid w:val="00193A50"/>
    <w:rsid w:val="001A355B"/>
    <w:rsid w:val="001A4AAA"/>
    <w:rsid w:val="001A4DAD"/>
    <w:rsid w:val="001B18FB"/>
    <w:rsid w:val="001B3E2F"/>
    <w:rsid w:val="001B3EE6"/>
    <w:rsid w:val="001C6046"/>
    <w:rsid w:val="001C6F7C"/>
    <w:rsid w:val="001C717D"/>
    <w:rsid w:val="001D6377"/>
    <w:rsid w:val="001E115D"/>
    <w:rsid w:val="001E223F"/>
    <w:rsid w:val="001E6739"/>
    <w:rsid w:val="001F0587"/>
    <w:rsid w:val="001F0A23"/>
    <w:rsid w:val="00207DE3"/>
    <w:rsid w:val="002105C0"/>
    <w:rsid w:val="00211307"/>
    <w:rsid w:val="00214A66"/>
    <w:rsid w:val="002227AB"/>
    <w:rsid w:val="002304F2"/>
    <w:rsid w:val="002308B1"/>
    <w:rsid w:val="00230AB5"/>
    <w:rsid w:val="002364EA"/>
    <w:rsid w:val="00240844"/>
    <w:rsid w:val="00247CF4"/>
    <w:rsid w:val="002506FA"/>
    <w:rsid w:val="00255593"/>
    <w:rsid w:val="00275219"/>
    <w:rsid w:val="00281D6D"/>
    <w:rsid w:val="00284F9F"/>
    <w:rsid w:val="00285774"/>
    <w:rsid w:val="0029008B"/>
    <w:rsid w:val="002A2BC4"/>
    <w:rsid w:val="002D41D8"/>
    <w:rsid w:val="002E40AB"/>
    <w:rsid w:val="002E596D"/>
    <w:rsid w:val="00303916"/>
    <w:rsid w:val="00312D8A"/>
    <w:rsid w:val="00326C88"/>
    <w:rsid w:val="003348BD"/>
    <w:rsid w:val="00337AA7"/>
    <w:rsid w:val="00352E23"/>
    <w:rsid w:val="00363B2A"/>
    <w:rsid w:val="00374E14"/>
    <w:rsid w:val="00375BDB"/>
    <w:rsid w:val="00375C78"/>
    <w:rsid w:val="003774F1"/>
    <w:rsid w:val="00385336"/>
    <w:rsid w:val="003872F8"/>
    <w:rsid w:val="00391ECB"/>
    <w:rsid w:val="003922FB"/>
    <w:rsid w:val="00397EC0"/>
    <w:rsid w:val="003A2965"/>
    <w:rsid w:val="003A58E0"/>
    <w:rsid w:val="003B2A84"/>
    <w:rsid w:val="003C4FF0"/>
    <w:rsid w:val="003C6FBF"/>
    <w:rsid w:val="003D5B75"/>
    <w:rsid w:val="003D5F7E"/>
    <w:rsid w:val="003E1C20"/>
    <w:rsid w:val="003E518C"/>
    <w:rsid w:val="003F11D9"/>
    <w:rsid w:val="004119F9"/>
    <w:rsid w:val="00412E58"/>
    <w:rsid w:val="00415644"/>
    <w:rsid w:val="00432399"/>
    <w:rsid w:val="0044614F"/>
    <w:rsid w:val="004474B5"/>
    <w:rsid w:val="004501F0"/>
    <w:rsid w:val="00451F29"/>
    <w:rsid w:val="00457F87"/>
    <w:rsid w:val="004731BE"/>
    <w:rsid w:val="00477982"/>
    <w:rsid w:val="0048601D"/>
    <w:rsid w:val="0049435E"/>
    <w:rsid w:val="00496E03"/>
    <w:rsid w:val="004A367C"/>
    <w:rsid w:val="004A4BDD"/>
    <w:rsid w:val="004A4CCD"/>
    <w:rsid w:val="004A56B6"/>
    <w:rsid w:val="004B3CAB"/>
    <w:rsid w:val="004C750B"/>
    <w:rsid w:val="004C773F"/>
    <w:rsid w:val="004D1695"/>
    <w:rsid w:val="004D1774"/>
    <w:rsid w:val="004D786E"/>
    <w:rsid w:val="004E46B6"/>
    <w:rsid w:val="004E7037"/>
    <w:rsid w:val="004F205F"/>
    <w:rsid w:val="0050533C"/>
    <w:rsid w:val="00521777"/>
    <w:rsid w:val="0053503D"/>
    <w:rsid w:val="0054024F"/>
    <w:rsid w:val="005427F5"/>
    <w:rsid w:val="00542B1A"/>
    <w:rsid w:val="00550D60"/>
    <w:rsid w:val="0056722B"/>
    <w:rsid w:val="00570612"/>
    <w:rsid w:val="00580144"/>
    <w:rsid w:val="00582B5E"/>
    <w:rsid w:val="00583F35"/>
    <w:rsid w:val="00587949"/>
    <w:rsid w:val="00592BD3"/>
    <w:rsid w:val="005A2F11"/>
    <w:rsid w:val="005A5343"/>
    <w:rsid w:val="005A5AB5"/>
    <w:rsid w:val="005A6E9C"/>
    <w:rsid w:val="005D02A0"/>
    <w:rsid w:val="005E6635"/>
    <w:rsid w:val="005E7C6B"/>
    <w:rsid w:val="00616313"/>
    <w:rsid w:val="00616D73"/>
    <w:rsid w:val="006205D6"/>
    <w:rsid w:val="0062119E"/>
    <w:rsid w:val="00631344"/>
    <w:rsid w:val="0064006F"/>
    <w:rsid w:val="00663F98"/>
    <w:rsid w:val="00664434"/>
    <w:rsid w:val="00670338"/>
    <w:rsid w:val="006718FF"/>
    <w:rsid w:val="00675545"/>
    <w:rsid w:val="006759F2"/>
    <w:rsid w:val="00684784"/>
    <w:rsid w:val="00692FF5"/>
    <w:rsid w:val="006A76B1"/>
    <w:rsid w:val="006B789E"/>
    <w:rsid w:val="006B7D44"/>
    <w:rsid w:val="006C5BF2"/>
    <w:rsid w:val="006E08D2"/>
    <w:rsid w:val="006F410A"/>
    <w:rsid w:val="006F4320"/>
    <w:rsid w:val="006F46A7"/>
    <w:rsid w:val="0070296B"/>
    <w:rsid w:val="0070315F"/>
    <w:rsid w:val="00711966"/>
    <w:rsid w:val="00711D64"/>
    <w:rsid w:val="007125AF"/>
    <w:rsid w:val="00713553"/>
    <w:rsid w:val="007175EF"/>
    <w:rsid w:val="00737C75"/>
    <w:rsid w:val="00740E82"/>
    <w:rsid w:val="00742E51"/>
    <w:rsid w:val="00744F6E"/>
    <w:rsid w:val="0075249C"/>
    <w:rsid w:val="00762A5D"/>
    <w:rsid w:val="00762E40"/>
    <w:rsid w:val="00767E6F"/>
    <w:rsid w:val="00794EDA"/>
    <w:rsid w:val="007A2ED3"/>
    <w:rsid w:val="007B4A76"/>
    <w:rsid w:val="007B5371"/>
    <w:rsid w:val="007B6D8E"/>
    <w:rsid w:val="007C7CD9"/>
    <w:rsid w:val="007D14D6"/>
    <w:rsid w:val="007D7506"/>
    <w:rsid w:val="007E4269"/>
    <w:rsid w:val="007F7064"/>
    <w:rsid w:val="007F7297"/>
    <w:rsid w:val="00804AB4"/>
    <w:rsid w:val="00811D07"/>
    <w:rsid w:val="00814225"/>
    <w:rsid w:val="00816015"/>
    <w:rsid w:val="008257C4"/>
    <w:rsid w:val="00847323"/>
    <w:rsid w:val="008669FF"/>
    <w:rsid w:val="00881B7A"/>
    <w:rsid w:val="00887579"/>
    <w:rsid w:val="00887700"/>
    <w:rsid w:val="008A13C6"/>
    <w:rsid w:val="008C703C"/>
    <w:rsid w:val="008C7E91"/>
    <w:rsid w:val="008D2103"/>
    <w:rsid w:val="008E0D96"/>
    <w:rsid w:val="008F0F41"/>
    <w:rsid w:val="008F71E1"/>
    <w:rsid w:val="0090035C"/>
    <w:rsid w:val="00903053"/>
    <w:rsid w:val="009063C1"/>
    <w:rsid w:val="0092764D"/>
    <w:rsid w:val="00927BA9"/>
    <w:rsid w:val="00932EF5"/>
    <w:rsid w:val="00945629"/>
    <w:rsid w:val="00953F8B"/>
    <w:rsid w:val="009634F8"/>
    <w:rsid w:val="00964172"/>
    <w:rsid w:val="00971B4B"/>
    <w:rsid w:val="00975652"/>
    <w:rsid w:val="009A1461"/>
    <w:rsid w:val="009B62A8"/>
    <w:rsid w:val="009C02A2"/>
    <w:rsid w:val="009C0739"/>
    <w:rsid w:val="009C0D88"/>
    <w:rsid w:val="009C476C"/>
    <w:rsid w:val="009C4EF7"/>
    <w:rsid w:val="009C57E9"/>
    <w:rsid w:val="009D0082"/>
    <w:rsid w:val="009E4AAA"/>
    <w:rsid w:val="009E6A1E"/>
    <w:rsid w:val="009E7478"/>
    <w:rsid w:val="009F0C3A"/>
    <w:rsid w:val="00A01DA2"/>
    <w:rsid w:val="00A03FF2"/>
    <w:rsid w:val="00A143EE"/>
    <w:rsid w:val="00A172B2"/>
    <w:rsid w:val="00A246BD"/>
    <w:rsid w:val="00A33DE1"/>
    <w:rsid w:val="00A35B08"/>
    <w:rsid w:val="00A50FE8"/>
    <w:rsid w:val="00A52630"/>
    <w:rsid w:val="00A570CF"/>
    <w:rsid w:val="00A6098A"/>
    <w:rsid w:val="00A867D6"/>
    <w:rsid w:val="00A94B61"/>
    <w:rsid w:val="00AA001D"/>
    <w:rsid w:val="00AA48A6"/>
    <w:rsid w:val="00AB3574"/>
    <w:rsid w:val="00AC2A45"/>
    <w:rsid w:val="00AC4951"/>
    <w:rsid w:val="00AC601F"/>
    <w:rsid w:val="00AD78F3"/>
    <w:rsid w:val="00AE0881"/>
    <w:rsid w:val="00AE116F"/>
    <w:rsid w:val="00AF7FC1"/>
    <w:rsid w:val="00B01701"/>
    <w:rsid w:val="00B01CF0"/>
    <w:rsid w:val="00B4439F"/>
    <w:rsid w:val="00B5488C"/>
    <w:rsid w:val="00B57314"/>
    <w:rsid w:val="00B57BD2"/>
    <w:rsid w:val="00B630D0"/>
    <w:rsid w:val="00B63EFB"/>
    <w:rsid w:val="00B82922"/>
    <w:rsid w:val="00B84E53"/>
    <w:rsid w:val="00B974DA"/>
    <w:rsid w:val="00BA1471"/>
    <w:rsid w:val="00BA4985"/>
    <w:rsid w:val="00BB5581"/>
    <w:rsid w:val="00BC69E5"/>
    <w:rsid w:val="00BE0644"/>
    <w:rsid w:val="00BE4A3C"/>
    <w:rsid w:val="00C1219B"/>
    <w:rsid w:val="00C17B5B"/>
    <w:rsid w:val="00C228F4"/>
    <w:rsid w:val="00C23336"/>
    <w:rsid w:val="00C23B19"/>
    <w:rsid w:val="00C31443"/>
    <w:rsid w:val="00C50E35"/>
    <w:rsid w:val="00C66C7A"/>
    <w:rsid w:val="00C675B3"/>
    <w:rsid w:val="00C73D40"/>
    <w:rsid w:val="00C74176"/>
    <w:rsid w:val="00C82C38"/>
    <w:rsid w:val="00C90D26"/>
    <w:rsid w:val="00CB1AD1"/>
    <w:rsid w:val="00CC00C2"/>
    <w:rsid w:val="00CC6807"/>
    <w:rsid w:val="00CD4775"/>
    <w:rsid w:val="00CD525D"/>
    <w:rsid w:val="00CD575B"/>
    <w:rsid w:val="00CE45C6"/>
    <w:rsid w:val="00CE5CD4"/>
    <w:rsid w:val="00CE749E"/>
    <w:rsid w:val="00CE790A"/>
    <w:rsid w:val="00CF5CC1"/>
    <w:rsid w:val="00CF70C7"/>
    <w:rsid w:val="00D0350F"/>
    <w:rsid w:val="00D0555F"/>
    <w:rsid w:val="00D11BAB"/>
    <w:rsid w:val="00D25807"/>
    <w:rsid w:val="00D26B48"/>
    <w:rsid w:val="00D348E2"/>
    <w:rsid w:val="00D35C02"/>
    <w:rsid w:val="00D43463"/>
    <w:rsid w:val="00D51535"/>
    <w:rsid w:val="00D612DA"/>
    <w:rsid w:val="00D63273"/>
    <w:rsid w:val="00D63A89"/>
    <w:rsid w:val="00D71983"/>
    <w:rsid w:val="00D7356F"/>
    <w:rsid w:val="00D81931"/>
    <w:rsid w:val="00D82953"/>
    <w:rsid w:val="00D87826"/>
    <w:rsid w:val="00D90E40"/>
    <w:rsid w:val="00D9245A"/>
    <w:rsid w:val="00DA118E"/>
    <w:rsid w:val="00DA4283"/>
    <w:rsid w:val="00DA5453"/>
    <w:rsid w:val="00DB2A4A"/>
    <w:rsid w:val="00DC5FE7"/>
    <w:rsid w:val="00DD397B"/>
    <w:rsid w:val="00DD44ED"/>
    <w:rsid w:val="00DD5FF6"/>
    <w:rsid w:val="00DE0ADF"/>
    <w:rsid w:val="00DE2EC7"/>
    <w:rsid w:val="00DE67E4"/>
    <w:rsid w:val="00DE7B94"/>
    <w:rsid w:val="00DF4321"/>
    <w:rsid w:val="00DF436E"/>
    <w:rsid w:val="00DF7B8A"/>
    <w:rsid w:val="00E003BB"/>
    <w:rsid w:val="00E036D6"/>
    <w:rsid w:val="00E05286"/>
    <w:rsid w:val="00E068D4"/>
    <w:rsid w:val="00E15F1B"/>
    <w:rsid w:val="00E216BE"/>
    <w:rsid w:val="00E236D3"/>
    <w:rsid w:val="00E2392A"/>
    <w:rsid w:val="00E37D8C"/>
    <w:rsid w:val="00E47604"/>
    <w:rsid w:val="00E537E1"/>
    <w:rsid w:val="00E563C9"/>
    <w:rsid w:val="00E733B6"/>
    <w:rsid w:val="00E74D76"/>
    <w:rsid w:val="00E85CF3"/>
    <w:rsid w:val="00E914C0"/>
    <w:rsid w:val="00EA1631"/>
    <w:rsid w:val="00EA6ADD"/>
    <w:rsid w:val="00EB3A3B"/>
    <w:rsid w:val="00EC15AE"/>
    <w:rsid w:val="00EC340B"/>
    <w:rsid w:val="00EF2CCC"/>
    <w:rsid w:val="00F10736"/>
    <w:rsid w:val="00F1304C"/>
    <w:rsid w:val="00F23831"/>
    <w:rsid w:val="00F243E0"/>
    <w:rsid w:val="00F36D11"/>
    <w:rsid w:val="00F46D56"/>
    <w:rsid w:val="00F51999"/>
    <w:rsid w:val="00F53891"/>
    <w:rsid w:val="00F553D7"/>
    <w:rsid w:val="00F576E3"/>
    <w:rsid w:val="00F5785E"/>
    <w:rsid w:val="00F670D1"/>
    <w:rsid w:val="00F7300B"/>
    <w:rsid w:val="00F764CD"/>
    <w:rsid w:val="00F81B3F"/>
    <w:rsid w:val="00F877E3"/>
    <w:rsid w:val="00FA0D37"/>
    <w:rsid w:val="00FA21F2"/>
    <w:rsid w:val="00FA3EC8"/>
    <w:rsid w:val="00FB3A08"/>
    <w:rsid w:val="00FB62A8"/>
    <w:rsid w:val="00FC06D3"/>
    <w:rsid w:val="00FC2E00"/>
    <w:rsid w:val="00FC5A77"/>
    <w:rsid w:val="00FC7291"/>
    <w:rsid w:val="00FD0C5F"/>
    <w:rsid w:val="00FD32BB"/>
    <w:rsid w:val="00FE2D49"/>
    <w:rsid w:val="00FF0AE5"/>
    <w:rsid w:val="00FF298B"/>
    <w:rsid w:val="00FF6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C204D-D01B-47B6-B3D2-63A3FC50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outlineLvl w:val="0"/>
    </w:pPr>
    <w:rPr>
      <w:rFonts w:ascii="Comic Sans MS" w:hAnsi="Comic Sans MS"/>
      <w:sz w:val="28"/>
    </w:rPr>
  </w:style>
  <w:style w:type="paragraph" w:styleId="Heading2">
    <w:name w:val="heading 2"/>
    <w:basedOn w:val="Normal"/>
    <w:next w:val="Normal"/>
    <w:qFormat/>
    <w:rsid w:val="00737C75"/>
    <w:pPr>
      <w:spacing w:after="240"/>
      <w:outlineLvl w:val="1"/>
    </w:pPr>
    <w:rPr>
      <w:rFonts w:ascii="Arial" w:hAnsi="Arial" w:cs="Arial"/>
      <w:b/>
      <w:sz w:val="24"/>
      <w:szCs w:val="24"/>
      <w:u w:val="single"/>
    </w:rPr>
  </w:style>
  <w:style w:type="paragraph" w:styleId="Heading3">
    <w:name w:val="heading 3"/>
    <w:basedOn w:val="Normal"/>
    <w:next w:val="Normal"/>
    <w:qFormat/>
    <w:pPr>
      <w:keepNext/>
      <w:outlineLvl w:val="2"/>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Snap ITC" w:hAnsi="Snap ITC"/>
      <w:b/>
      <w:sz w:val="44"/>
    </w:rPr>
  </w:style>
  <w:style w:type="paragraph" w:styleId="Header">
    <w:name w:val="header"/>
    <w:basedOn w:val="Normal"/>
    <w:rsid w:val="00A50FE8"/>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rsid w:val="00E236D3"/>
    <w:pPr>
      <w:jc w:val="center"/>
    </w:pPr>
    <w:rPr>
      <w:rFonts w:ascii="Comic Sans MS" w:hAnsi="Comic Sans MS"/>
      <w:b/>
      <w:sz w:val="28"/>
      <w:u w:val="single"/>
    </w:rPr>
  </w:style>
  <w:style w:type="table" w:styleId="TableGrid">
    <w:name w:val="Table Grid"/>
    <w:basedOn w:val="TableNormal"/>
    <w:uiPriority w:val="59"/>
    <w:rsid w:val="00814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7037"/>
    <w:rPr>
      <w:rFonts w:ascii="Tahoma" w:hAnsi="Tahoma" w:cs="Tahoma"/>
      <w:sz w:val="16"/>
      <w:szCs w:val="16"/>
    </w:rPr>
  </w:style>
  <w:style w:type="character" w:customStyle="1" w:styleId="BalloonTextChar">
    <w:name w:val="Balloon Text Char"/>
    <w:link w:val="BalloonText"/>
    <w:rsid w:val="004E7037"/>
    <w:rPr>
      <w:rFonts w:ascii="Tahoma" w:hAnsi="Tahoma" w:cs="Tahoma"/>
      <w:sz w:val="16"/>
      <w:szCs w:val="16"/>
      <w:lang w:eastAsia="en-US"/>
    </w:rPr>
  </w:style>
  <w:style w:type="paragraph" w:styleId="ListParagraph">
    <w:name w:val="List Paragraph"/>
    <w:basedOn w:val="Normal"/>
    <w:uiPriority w:val="34"/>
    <w:qFormat/>
    <w:rsid w:val="00A867D6"/>
    <w:pPr>
      <w:ind w:left="720"/>
    </w:pPr>
  </w:style>
  <w:style w:type="character" w:styleId="Hyperlink">
    <w:name w:val="Hyperlink"/>
    <w:rsid w:val="002E40AB"/>
    <w:rPr>
      <w:color w:val="0000FF"/>
      <w:u w:val="single"/>
    </w:rPr>
  </w:style>
  <w:style w:type="character" w:customStyle="1" w:styleId="Heading1Char">
    <w:name w:val="Heading 1 Char"/>
    <w:link w:val="Heading1"/>
    <w:rsid w:val="00A33DE1"/>
    <w:rPr>
      <w:rFonts w:ascii="Comic Sans MS" w:hAnsi="Comic Sans MS"/>
      <w:sz w:val="28"/>
      <w:lang w:eastAsia="en-US"/>
    </w:rPr>
  </w:style>
  <w:style w:type="paragraph" w:customStyle="1" w:styleId="Default">
    <w:name w:val="Default"/>
    <w:rsid w:val="000626BC"/>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basedOn w:val="DefaultParagraphFont"/>
    <w:link w:val="Footer"/>
    <w:uiPriority w:val="99"/>
    <w:rsid w:val="00762A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sdinfowales.co.uk" TargetMode="External"/><Relationship Id="rId4" Type="http://schemas.openxmlformats.org/officeDocument/2006/relationships/settings" Target="settings.xml"/><Relationship Id="rId9" Type="http://schemas.openxmlformats.org/officeDocument/2006/relationships/hyperlink" Target="http://www.autism.org.uk/about/communication/communicating.aspx"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EYIS@stok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6F9CD-2A73-40EF-8233-7366C1AB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Child Development Centre Nursery</vt:lpstr>
    </vt:vector>
  </TitlesOfParts>
  <Company>Stoke-On-Trent City Council</Company>
  <LinksUpToDate>false</LinksUpToDate>
  <CharactersWithSpaces>2503</CharactersWithSpaces>
  <SharedDoc>false</SharedDoc>
  <HLinks>
    <vt:vector size="12" baseType="variant">
      <vt:variant>
        <vt:i4>3145826</vt:i4>
      </vt:variant>
      <vt:variant>
        <vt:i4>6</vt:i4>
      </vt:variant>
      <vt:variant>
        <vt:i4>0</vt:i4>
      </vt:variant>
      <vt:variant>
        <vt:i4>5</vt:i4>
      </vt:variant>
      <vt:variant>
        <vt:lpwstr>http://www.asdinfowales.co.uk/</vt:lpwstr>
      </vt:variant>
      <vt:variant>
        <vt:lpwstr/>
      </vt:variant>
      <vt:variant>
        <vt:i4>3539000</vt:i4>
      </vt:variant>
      <vt:variant>
        <vt:i4>3</vt:i4>
      </vt:variant>
      <vt:variant>
        <vt:i4>0</vt:i4>
      </vt:variant>
      <vt:variant>
        <vt:i4>5</vt:i4>
      </vt:variant>
      <vt:variant>
        <vt:lpwstr>http://www.autism.org.uk/about/communication/communicating.aspx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Development Centre Nursery</dc:title>
  <dc:subject/>
  <dc:creator>Kneller</dc:creator>
  <cp:keywords/>
  <cp:lastModifiedBy>Maria Tatters</cp:lastModifiedBy>
  <cp:revision>5</cp:revision>
  <cp:lastPrinted>2019-07-02T17:46:00Z</cp:lastPrinted>
  <dcterms:created xsi:type="dcterms:W3CDTF">2023-01-13T16:45:00Z</dcterms:created>
  <dcterms:modified xsi:type="dcterms:W3CDTF">2024-02-29T17:50:00Z</dcterms:modified>
</cp:coreProperties>
</file>